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5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b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 xml:space="preserve">MICHELANGELO FRANCAVILLA </w:t>
      </w:r>
      <w:r w:rsidR="00DF25DC">
        <w:rPr>
          <w:rFonts w:ascii="Arial" w:hAnsi="Arial" w:cs="Arial"/>
          <w:b/>
          <w:sz w:val="20"/>
          <w:szCs w:val="20"/>
        </w:rPr>
        <w:t>CONSIGLIERE TAR LAZIO</w:t>
      </w:r>
    </w:p>
    <w:p w:rsidR="002F1FA5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b/>
          <w:sz w:val="20"/>
          <w:szCs w:val="20"/>
        </w:rPr>
      </w:pPr>
    </w:p>
    <w:p w:rsidR="002F1FA5" w:rsidRPr="00A364CC" w:rsidRDefault="002F1FA5" w:rsidP="00DF25DC">
      <w:pPr>
        <w:spacing w:line="360" w:lineRule="auto"/>
        <w:ind w:left="907" w:right="680" w:firstLine="709"/>
        <w:jc w:val="center"/>
        <w:rPr>
          <w:rFonts w:ascii="Arial" w:hAnsi="Arial" w:cs="Arial"/>
          <w:b/>
          <w:sz w:val="20"/>
          <w:szCs w:val="20"/>
        </w:rPr>
      </w:pP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 xml:space="preserve">1) DATI ANAGRAFICI: </w:t>
      </w:r>
      <w:r w:rsidRPr="00A364CC">
        <w:rPr>
          <w:rFonts w:ascii="Arial" w:hAnsi="Arial" w:cs="Arial"/>
          <w:sz w:val="20"/>
          <w:szCs w:val="20"/>
        </w:rPr>
        <w:t>Michelangelo Francavilla nato a Barletta (Ba) il 25/08/66.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 xml:space="preserve">2) PROFESSIONE: </w:t>
      </w:r>
      <w:r w:rsidRPr="00A364CC">
        <w:rPr>
          <w:rFonts w:ascii="Arial" w:hAnsi="Arial" w:cs="Arial"/>
          <w:sz w:val="20"/>
          <w:szCs w:val="20"/>
        </w:rPr>
        <w:t xml:space="preserve">dal 09/12/02 Giudice Amministrativo </w:t>
      </w:r>
      <w:r>
        <w:rPr>
          <w:rFonts w:ascii="Arial" w:hAnsi="Arial" w:cs="Arial"/>
          <w:sz w:val="20"/>
          <w:szCs w:val="20"/>
        </w:rPr>
        <w:t xml:space="preserve">con qualifica di Consigliere </w:t>
      </w:r>
      <w:r w:rsidRPr="00A364CC">
        <w:rPr>
          <w:rFonts w:ascii="Arial" w:hAnsi="Arial" w:cs="Arial"/>
          <w:sz w:val="20"/>
          <w:szCs w:val="20"/>
        </w:rPr>
        <w:t xml:space="preserve">attualmente in servizio presso il Tribunale Amministrativo Regionale del Lazio – sede di Roma (in precedenza TAR Sicilia – Catania e TAR Campania – Napoli). 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Dal 03/07/93 all’08/12/02 è stato magistrato ordinario (Giudice Tribunale Salerno e Tivoli ove ha svolto funzioni giudicanti civili e penali).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>3) SERVIZIO MILITARE</w:t>
      </w:r>
      <w:r w:rsidRPr="00A364CC">
        <w:rPr>
          <w:rFonts w:ascii="Arial" w:hAnsi="Arial" w:cs="Arial"/>
          <w:sz w:val="20"/>
          <w:szCs w:val="20"/>
        </w:rPr>
        <w:t>: prestato dal 01/12/89 al 30/11/90 presso l’Arma dei Carabinieri in qualità di Carabiniere Ausiliario.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>4) STUDI:</w:t>
      </w:r>
      <w:r w:rsidRPr="00A364CC">
        <w:rPr>
          <w:rFonts w:ascii="Arial" w:hAnsi="Arial" w:cs="Arial"/>
          <w:sz w:val="20"/>
          <w:szCs w:val="20"/>
        </w:rPr>
        <w:t xml:space="preserve"> 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- diploma di maturità classica conseguito nel 1983 presso il Liceo Classico Statale “Socrate” di Roma con la votazione di sessanta/sessantesimi;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- laurea in giurisprudenza conseguita l’08/03/89 presso L’Università L.U.I.S.S. di Roma con votazione 110/110 (media esami 29,2).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b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>5) CONCORSI: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 - nel novembre </w:t>
      </w:r>
      <w:smartTag w:uri="urn:schemas-microsoft-com:office:smarttags" w:element="metricconverter">
        <w:smartTagPr>
          <w:attr w:name="ProductID" w:val="1992 ha"/>
        </w:smartTagPr>
        <w:r w:rsidRPr="00A364CC">
          <w:rPr>
            <w:rFonts w:ascii="Arial" w:hAnsi="Arial" w:cs="Arial"/>
            <w:sz w:val="20"/>
            <w:szCs w:val="20"/>
          </w:rPr>
          <w:t>1992 ha</w:t>
        </w:r>
      </w:smartTag>
      <w:r w:rsidRPr="00A364CC">
        <w:rPr>
          <w:rFonts w:ascii="Arial" w:hAnsi="Arial" w:cs="Arial"/>
          <w:sz w:val="20"/>
          <w:szCs w:val="20"/>
        </w:rPr>
        <w:t xml:space="preserve"> superato le prove scritte ed orali degli esami per l’iscrizione nell’Albo degli Avvocati indetti con D.M. del 10/06/91;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- nel novembre </w:t>
      </w:r>
      <w:smartTag w:uri="urn:schemas-microsoft-com:office:smarttags" w:element="metricconverter">
        <w:smartTagPr>
          <w:attr w:name="ProductID" w:val="1992 ha"/>
        </w:smartTagPr>
        <w:r w:rsidRPr="00A364CC">
          <w:rPr>
            <w:rFonts w:ascii="Arial" w:hAnsi="Arial" w:cs="Arial"/>
            <w:sz w:val="20"/>
            <w:szCs w:val="20"/>
          </w:rPr>
          <w:t>1992 ha</w:t>
        </w:r>
      </w:smartTag>
      <w:r w:rsidRPr="00A364CC">
        <w:rPr>
          <w:rFonts w:ascii="Arial" w:hAnsi="Arial" w:cs="Arial"/>
          <w:sz w:val="20"/>
          <w:szCs w:val="20"/>
        </w:rPr>
        <w:t xml:space="preserve"> superato le prove orali del concorso per trecento posti di uditore giudiziario classificandosi al settimo posto su trecentosei idonei (nominato uditore giudiziario con D.M. del 23/06/93);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-  nel </w:t>
      </w:r>
      <w:smartTag w:uri="urn:schemas-microsoft-com:office:smarttags" w:element="metricconverter">
        <w:smartTagPr>
          <w:attr w:name="ProductID" w:val="2000 ha"/>
        </w:smartTagPr>
        <w:r w:rsidRPr="00A364CC">
          <w:rPr>
            <w:rFonts w:ascii="Arial" w:hAnsi="Arial" w:cs="Arial"/>
            <w:sz w:val="20"/>
            <w:szCs w:val="20"/>
          </w:rPr>
          <w:t>2000 ha</w:t>
        </w:r>
      </w:smartTag>
      <w:r w:rsidRPr="00A364CC">
        <w:rPr>
          <w:rFonts w:ascii="Arial" w:hAnsi="Arial" w:cs="Arial"/>
          <w:sz w:val="20"/>
          <w:szCs w:val="20"/>
        </w:rPr>
        <w:t xml:space="preserve"> superato il concorso per venti posti per l’accesso nei ruoli della magistratura amministrativa; con D.P.R. del 14/11/02 è stato nominato Referendario di Tribunale Amministrativo Regionale;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- nel </w:t>
      </w:r>
      <w:smartTag w:uri="urn:schemas-microsoft-com:office:smarttags" w:element="metricconverter">
        <w:smartTagPr>
          <w:attr w:name="ProductID" w:val="2012 ha"/>
        </w:smartTagPr>
        <w:r w:rsidRPr="00A364CC">
          <w:rPr>
            <w:rFonts w:ascii="Arial" w:hAnsi="Arial" w:cs="Arial"/>
            <w:sz w:val="20"/>
            <w:szCs w:val="20"/>
          </w:rPr>
          <w:t>2012 ha</w:t>
        </w:r>
      </w:smartTag>
      <w:r w:rsidRPr="00A364CC">
        <w:rPr>
          <w:rFonts w:ascii="Arial" w:hAnsi="Arial" w:cs="Arial"/>
          <w:sz w:val="20"/>
          <w:szCs w:val="20"/>
        </w:rPr>
        <w:t xml:space="preserve"> superato il concorso per titoli per il conferimento delle funzioni di giudice tributario.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b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>6) CORSI DI AGGIORNAMENTO: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Ha partecipato ai seguenti corsi di studio ed aggiornamento organizzati dal Consiglio Superiore della Magistratura: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a) 08-12 maggio 1995 sul tema: “Diritto processuale civile”;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b) 14 – 16 settembre 1995 sul tema: “Il procedimento civile ordinario in primo grado ed in appello nel sistema della legge 26 novembre 1990 n. </w:t>
      </w:r>
      <w:smartTag w:uri="urn:schemas-microsoft-com:office:smarttags" w:element="metricconverter">
        <w:smartTagPr>
          <w:attr w:name="ProductID" w:val="353”"/>
        </w:smartTagPr>
        <w:r w:rsidRPr="00A364CC">
          <w:rPr>
            <w:rFonts w:ascii="Arial" w:hAnsi="Arial" w:cs="Arial"/>
            <w:sz w:val="20"/>
            <w:szCs w:val="20"/>
          </w:rPr>
          <w:t>353”</w:t>
        </w:r>
      </w:smartTag>
      <w:r w:rsidRPr="00A364CC">
        <w:rPr>
          <w:rFonts w:ascii="Arial" w:hAnsi="Arial" w:cs="Arial"/>
          <w:sz w:val="20"/>
          <w:szCs w:val="20"/>
        </w:rPr>
        <w:t>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c) 08 – 10 febbraio 1996 sul tema: “L’incidenza del diritto comunitario e del nuovo diritto internazionale privato e processuale sul processo civile”;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d) 15 – 16 dicembre 2000 sul tema: “Giudice unico e riforme processuali”;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e) 15 – 17 marzo 2001 sul tema: “Il nuovo diritto penale tributario”;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f) 07 – 09 marzo 2002 sul tema: “Il danno risarcibile civile”;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g) 02 – 05 marzo 2003 sul tema: “Urbanistica e paesaggio”;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lastRenderedPageBreak/>
        <w:t>- partecipazione ai seguenti corsi di aggiornamento organizzati dal Consiglio di Presidenza della Giustizia Amministrativa: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17 – 18 giugno 2004 sul tema: “Corte Costituzionale, Corte di Giustizia e giudici nazionali alla luce dell’art. 117 della Costituzione”;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03-05 aprile 2008 sul tema: “La giurisdizione amministrativa ed il risarcimento del danno”.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b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>7) COLLABORAZIONE CON ENTI E MINISTERI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- dal 15/02/07 all’aprile 2008 titolare di incarico di collaborazione con l’Ufficio di Gabinetto del Ministero della Salute;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- dal 22 maggio 2008 al 31 dicembre 2012 Esperto ex art. 163 d. lgs. n. 163/06 presso l’Ufficio di Gabinetto – Struttura Tecnica di Missione del Ministero delle Infrastrutture (finalizzata alla realizzazione delle Infrastrutture Strategiche);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>- dal 18/10/13 a</w:t>
      </w:r>
      <w:r w:rsidR="00DF25DC">
        <w:rPr>
          <w:rFonts w:ascii="Arial" w:hAnsi="Arial" w:cs="Arial"/>
          <w:sz w:val="20"/>
          <w:szCs w:val="20"/>
        </w:rPr>
        <w:t xml:space="preserve">l 03/08/18 </w:t>
      </w:r>
      <w:r w:rsidRPr="00A364CC">
        <w:rPr>
          <w:rFonts w:ascii="Arial" w:hAnsi="Arial" w:cs="Arial"/>
          <w:sz w:val="20"/>
          <w:szCs w:val="20"/>
        </w:rPr>
        <w:t>componente del Consiglio di Presidenza della Giustizia Amministrativa (Organo di autogoverno dei magistrati amministrativi).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b/>
          <w:sz w:val="20"/>
          <w:szCs w:val="20"/>
        </w:rPr>
      </w:pPr>
      <w:r w:rsidRPr="00A364CC">
        <w:rPr>
          <w:rFonts w:ascii="Arial" w:hAnsi="Arial" w:cs="Arial"/>
          <w:b/>
          <w:sz w:val="20"/>
          <w:szCs w:val="20"/>
        </w:rPr>
        <w:t>8) ALTRE ATTIVITA’:</w:t>
      </w:r>
    </w:p>
    <w:p w:rsidR="00DF25D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a) </w:t>
      </w:r>
      <w:r w:rsidR="00DF25DC">
        <w:rPr>
          <w:rFonts w:ascii="Arial" w:hAnsi="Arial" w:cs="Arial"/>
          <w:sz w:val="20"/>
          <w:szCs w:val="20"/>
        </w:rPr>
        <w:t xml:space="preserve">dal 2006 in poi </w:t>
      </w:r>
      <w:r w:rsidRPr="00A364CC">
        <w:rPr>
          <w:rFonts w:ascii="Arial" w:hAnsi="Arial" w:cs="Arial"/>
          <w:sz w:val="20"/>
          <w:szCs w:val="20"/>
        </w:rPr>
        <w:t xml:space="preserve">docente presso </w:t>
      </w:r>
      <w:r w:rsidR="00DF25DC">
        <w:rPr>
          <w:rFonts w:ascii="Arial" w:hAnsi="Arial" w:cs="Arial"/>
          <w:sz w:val="20"/>
          <w:szCs w:val="20"/>
        </w:rPr>
        <w:t>Scuole Pubbliche di Formazione (</w:t>
      </w:r>
      <w:r w:rsidRPr="00A364CC">
        <w:rPr>
          <w:rFonts w:ascii="Arial" w:hAnsi="Arial" w:cs="Arial"/>
          <w:sz w:val="20"/>
          <w:szCs w:val="20"/>
        </w:rPr>
        <w:t>Scuola Superiore dell’Amministrazione dell’Interno, SSPAL</w:t>
      </w:r>
      <w:r w:rsidR="00DF25DC">
        <w:rPr>
          <w:rFonts w:ascii="Arial" w:hAnsi="Arial" w:cs="Arial"/>
          <w:sz w:val="20"/>
          <w:szCs w:val="20"/>
        </w:rPr>
        <w:t xml:space="preserve">, </w:t>
      </w:r>
      <w:r w:rsidRPr="00A364CC">
        <w:rPr>
          <w:rFonts w:ascii="Arial" w:hAnsi="Arial" w:cs="Arial"/>
          <w:sz w:val="20"/>
          <w:szCs w:val="20"/>
        </w:rPr>
        <w:t>la Scuola Superiore dell’Economia e delle Finanze</w:t>
      </w:r>
      <w:r w:rsidR="00DF25DC">
        <w:rPr>
          <w:rFonts w:ascii="Arial" w:hAnsi="Arial" w:cs="Arial"/>
          <w:sz w:val="20"/>
          <w:szCs w:val="20"/>
        </w:rPr>
        <w:t>,</w:t>
      </w:r>
      <w:r w:rsidRPr="00A364CC">
        <w:rPr>
          <w:rFonts w:ascii="Arial" w:hAnsi="Arial" w:cs="Arial"/>
          <w:sz w:val="20"/>
          <w:szCs w:val="20"/>
        </w:rPr>
        <w:t xml:space="preserve"> Civilscuoladife del Ministero della Difesa, l’Istituto Guglielmo Tagliacarne e l’Istituto di Studi Giuridici Carlo Arturo Jemolo</w:t>
      </w:r>
      <w:r w:rsidR="00DF25DC">
        <w:rPr>
          <w:rFonts w:ascii="Arial" w:hAnsi="Arial" w:cs="Arial"/>
          <w:sz w:val="20"/>
          <w:szCs w:val="20"/>
        </w:rPr>
        <w:t>) ed enti privati in materia</w:t>
      </w:r>
      <w:r w:rsidRPr="00A364CC">
        <w:rPr>
          <w:rFonts w:ascii="Arial" w:hAnsi="Arial" w:cs="Arial"/>
          <w:sz w:val="20"/>
          <w:szCs w:val="20"/>
        </w:rPr>
        <w:t xml:space="preserve"> di appalti, anticorruzione, diritto amministrativo, sicurezza sul lavoro, edilizia ed espropriazioni</w:t>
      </w:r>
      <w:r w:rsidR="00DF25DC">
        <w:rPr>
          <w:rFonts w:ascii="Arial" w:hAnsi="Arial" w:cs="Arial"/>
          <w:sz w:val="20"/>
          <w:szCs w:val="20"/>
        </w:rPr>
        <w:t>;</w:t>
      </w:r>
    </w:p>
    <w:p w:rsidR="002F1FA5" w:rsidRDefault="00DF25DC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dal 5 gennaio 2013 ad oggi </w:t>
      </w:r>
      <w:r w:rsidR="002F1FA5" w:rsidRPr="00A364CC">
        <w:rPr>
          <w:rFonts w:ascii="Arial" w:hAnsi="Arial" w:cs="Arial"/>
          <w:sz w:val="20"/>
          <w:szCs w:val="20"/>
        </w:rPr>
        <w:t>giudice presso la commissione provinciale tributa</w:t>
      </w:r>
      <w:r w:rsidR="002F1FA5">
        <w:rPr>
          <w:rFonts w:ascii="Arial" w:hAnsi="Arial" w:cs="Arial"/>
          <w:sz w:val="20"/>
          <w:szCs w:val="20"/>
        </w:rPr>
        <w:t>ria di Rieti.</w:t>
      </w:r>
    </w:p>
    <w:p w:rsidR="002F1FA5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 le presenti dichiarazioni sono rese ai sensi e per gli effetti degli artt. 45 e ss. d.p.r. n. 445/2000.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 </w:t>
      </w:r>
      <w:r w:rsidR="002B09E4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 w:rsidR="00DF25DC">
        <w:rPr>
          <w:rFonts w:ascii="Arial" w:hAnsi="Arial" w:cs="Arial"/>
          <w:sz w:val="20"/>
          <w:szCs w:val="20"/>
        </w:rPr>
        <w:t xml:space="preserve"> settembre 2018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                                                                       FIRMA</w:t>
      </w:r>
    </w:p>
    <w:p w:rsidR="002F1FA5" w:rsidRPr="00A364CC" w:rsidRDefault="002F1FA5" w:rsidP="00DF25DC">
      <w:pPr>
        <w:spacing w:line="360" w:lineRule="auto"/>
        <w:ind w:left="907" w:right="680" w:firstLine="709"/>
        <w:jc w:val="both"/>
        <w:rPr>
          <w:rFonts w:ascii="Arial" w:hAnsi="Arial" w:cs="Arial"/>
          <w:sz w:val="20"/>
          <w:szCs w:val="20"/>
        </w:rPr>
      </w:pPr>
      <w:r w:rsidRPr="00A364CC">
        <w:rPr>
          <w:rFonts w:ascii="Arial" w:hAnsi="Arial" w:cs="Arial"/>
          <w:sz w:val="20"/>
          <w:szCs w:val="20"/>
        </w:rPr>
        <w:t xml:space="preserve">                                                    dott. Michelangelo Francavilla</w:t>
      </w:r>
    </w:p>
    <w:p w:rsidR="002F1FA5" w:rsidRPr="00A364CC" w:rsidRDefault="002F1FA5" w:rsidP="00DF25DC">
      <w:pPr>
        <w:spacing w:line="360" w:lineRule="auto"/>
        <w:rPr>
          <w:rFonts w:ascii="Arial" w:hAnsi="Arial" w:cs="Arial"/>
          <w:sz w:val="20"/>
          <w:szCs w:val="20"/>
        </w:rPr>
      </w:pPr>
    </w:p>
    <w:p w:rsidR="0043760F" w:rsidRDefault="0043760F" w:rsidP="00DF25DC">
      <w:pPr>
        <w:spacing w:line="360" w:lineRule="auto"/>
      </w:pPr>
    </w:p>
    <w:sectPr w:rsidR="00437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5"/>
    <w:rsid w:val="002B09E4"/>
    <w:rsid w:val="002F1FA5"/>
    <w:rsid w:val="0043760F"/>
    <w:rsid w:val="00D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51D2-CC49-4CF8-9BA7-8668856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FRANCAVILLA Michelangelo</dc:creator>
  <cp:keywords/>
  <dc:description/>
  <cp:lastModifiedBy>FRANCAVILLA Michelangelo</cp:lastModifiedBy>
  <cp:revision>4</cp:revision>
  <dcterms:created xsi:type="dcterms:W3CDTF">2018-09-03T15:47:00Z</dcterms:created>
  <dcterms:modified xsi:type="dcterms:W3CDTF">2018-09-25T15:26:00Z</dcterms:modified>
</cp:coreProperties>
</file>